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E503" w14:textId="77777777" w:rsidR="00E25072" w:rsidRPr="00E25072" w:rsidRDefault="00E25072" w:rsidP="00E25072">
      <w:pPr>
        <w:shd w:val="clear" w:color="auto" w:fill="FFFFFF"/>
        <w:outlineLvl w:val="0"/>
        <w:rPr>
          <w:rFonts w:ascii="Lato" w:eastAsia="Times New Roman" w:hAnsi="Lato" w:cs="Times New Roman"/>
          <w:color w:val="CC3300"/>
          <w:kern w:val="36"/>
          <w:sz w:val="36"/>
          <w:szCs w:val="36"/>
          <w:lang w:eastAsia="fr-FR"/>
        </w:rPr>
      </w:pPr>
      <w:r w:rsidRPr="00E25072">
        <w:rPr>
          <w:rFonts w:ascii="Lato" w:eastAsia="Times New Roman" w:hAnsi="Lato" w:cs="Times New Roman"/>
          <w:color w:val="CC3300"/>
          <w:kern w:val="36"/>
          <w:sz w:val="36"/>
          <w:szCs w:val="36"/>
          <w:lang w:eastAsia="fr-FR"/>
        </w:rPr>
        <w:t>Un marché spot soutenu par la robustesse des contrats noués pour 2022</w:t>
      </w:r>
    </w:p>
    <w:p w14:paraId="1578F5C8" w14:textId="77777777" w:rsidR="00E25072" w:rsidRDefault="00E25072" w:rsidP="00E25072">
      <w:pPr>
        <w:shd w:val="clear" w:color="auto" w:fill="FFFFFF"/>
        <w:spacing w:before="75" w:after="75"/>
        <w:jc w:val="both"/>
        <w:rPr>
          <w:rFonts w:ascii="Lato" w:eastAsia="Times New Roman" w:hAnsi="Lato" w:cs="Times New Roman"/>
          <w:color w:val="3E001F"/>
          <w:sz w:val="30"/>
          <w:szCs w:val="30"/>
          <w:lang w:eastAsia="fr-FR"/>
        </w:rPr>
      </w:pPr>
    </w:p>
    <w:p w14:paraId="04572626" w14:textId="37FD8F8D"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b/>
          <w:bCs/>
          <w:color w:val="000000"/>
          <w:sz w:val="23"/>
          <w:szCs w:val="23"/>
          <w:lang w:eastAsia="fr-FR"/>
        </w:rPr>
        <w:t>Rotterdam.– Les opérateurs apparaissent prudents à l’approche de la fin d’année : les vendeurs conservent leurs stocks car ils ne savent pas de quoi 2022 sera fait, idem pour les acheteurs qui n’achètent que le strict minimum.</w:t>
      </w:r>
    </w:p>
    <w:p w14:paraId="1E5F38D4"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 </w:t>
      </w:r>
    </w:p>
    <w:p w14:paraId="4613D942"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b/>
          <w:bCs/>
          <w:color w:val="A52A2A"/>
          <w:sz w:val="23"/>
          <w:szCs w:val="23"/>
          <w:lang w:eastAsia="fr-FR"/>
        </w:rPr>
        <w:t>Aluminium : en retrait avec le retour de la back</w:t>
      </w:r>
    </w:p>
    <w:p w14:paraId="02829451"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Les primes nouées sur le continent ont fléchi sur une semaine, dans un contexte de réémergence de la </w:t>
      </w:r>
      <w:proofErr w:type="spellStart"/>
      <w:r w:rsidRPr="00E25072">
        <w:rPr>
          <w:rFonts w:ascii="Lato" w:eastAsia="Times New Roman" w:hAnsi="Lato" w:cs="Times New Roman"/>
          <w:i/>
          <w:iCs/>
          <w:color w:val="000000"/>
          <w:sz w:val="23"/>
          <w:szCs w:val="23"/>
          <w:lang w:eastAsia="fr-FR"/>
        </w:rPr>
        <w:t>backwadation</w:t>
      </w:r>
      <w:proofErr w:type="spellEnd"/>
      <w:r w:rsidRPr="00E25072">
        <w:rPr>
          <w:rFonts w:ascii="Lato" w:eastAsia="Times New Roman" w:hAnsi="Lato" w:cs="Times New Roman"/>
          <w:i/>
          <w:iCs/>
          <w:color w:val="000000"/>
          <w:sz w:val="23"/>
          <w:szCs w:val="23"/>
          <w:lang w:eastAsia="fr-FR"/>
        </w:rPr>
        <w:t> </w:t>
      </w:r>
      <w:r w:rsidRPr="00E25072">
        <w:rPr>
          <w:rFonts w:ascii="Lato" w:eastAsia="Times New Roman" w:hAnsi="Lato" w:cs="Times New Roman"/>
          <w:color w:val="000000"/>
          <w:sz w:val="23"/>
          <w:szCs w:val="23"/>
          <w:lang w:eastAsia="fr-FR"/>
        </w:rPr>
        <w:t>sur le LME, qui sème le doute pour 2022. Les primes sur les </w:t>
      </w:r>
      <w:r w:rsidRPr="00E25072">
        <w:rPr>
          <w:rFonts w:ascii="Lato" w:eastAsia="Times New Roman" w:hAnsi="Lato" w:cs="Times New Roman"/>
          <w:color w:val="000000"/>
          <w:sz w:val="23"/>
          <w:szCs w:val="23"/>
          <w:u w:val="single"/>
          <w:lang w:eastAsia="fr-FR"/>
        </w:rPr>
        <w:t>lingots P1020 dédouanés</w:t>
      </w:r>
      <w:r w:rsidRPr="00E25072">
        <w:rPr>
          <w:rFonts w:ascii="Lato" w:eastAsia="Times New Roman" w:hAnsi="Lato" w:cs="Times New Roman"/>
          <w:color w:val="000000"/>
          <w:sz w:val="23"/>
          <w:szCs w:val="23"/>
          <w:lang w:eastAsia="fr-FR"/>
        </w:rPr>
        <w:t>, au départ des entrepôts de </w:t>
      </w:r>
      <w:r w:rsidRPr="00E25072">
        <w:rPr>
          <w:rFonts w:ascii="Lato" w:eastAsia="Times New Roman" w:hAnsi="Lato" w:cs="Times New Roman"/>
          <w:b/>
          <w:bCs/>
          <w:color w:val="000000"/>
          <w:sz w:val="23"/>
          <w:szCs w:val="23"/>
          <w:lang w:eastAsia="fr-FR"/>
        </w:rPr>
        <w:t>Rotterdam</w:t>
      </w:r>
      <w:r w:rsidRPr="00E25072">
        <w:rPr>
          <w:rFonts w:ascii="Lato" w:eastAsia="Times New Roman" w:hAnsi="Lato" w:cs="Times New Roman"/>
          <w:color w:val="000000"/>
          <w:sz w:val="23"/>
          <w:szCs w:val="23"/>
          <w:lang w:eastAsia="fr-FR"/>
        </w:rPr>
        <w:t>, ont reculé à 285-300 $/t. Des primes ont été nouées de part et d’autre : à 280 $/t pour les plus basses et non loin de 320 $/t pour les plus hautes.</w:t>
      </w:r>
    </w:p>
    <w:p w14:paraId="6680AB02"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Les primes sur les </w:t>
      </w:r>
      <w:r w:rsidRPr="00E25072">
        <w:rPr>
          <w:rFonts w:ascii="Lato" w:eastAsia="Times New Roman" w:hAnsi="Lato" w:cs="Times New Roman"/>
          <w:color w:val="000000"/>
          <w:sz w:val="23"/>
          <w:szCs w:val="23"/>
          <w:u w:val="single"/>
          <w:lang w:eastAsia="fr-FR"/>
        </w:rPr>
        <w:t>lingots non dédouanés</w:t>
      </w:r>
      <w:r w:rsidRPr="00E25072">
        <w:rPr>
          <w:rFonts w:ascii="Lato" w:eastAsia="Times New Roman" w:hAnsi="Lato" w:cs="Times New Roman"/>
          <w:color w:val="000000"/>
          <w:sz w:val="23"/>
          <w:szCs w:val="23"/>
          <w:lang w:eastAsia="fr-FR"/>
        </w:rPr>
        <w:t>, départ entrepôts de </w:t>
      </w:r>
      <w:r w:rsidRPr="00E25072">
        <w:rPr>
          <w:rFonts w:ascii="Lato" w:eastAsia="Times New Roman" w:hAnsi="Lato" w:cs="Times New Roman"/>
          <w:b/>
          <w:bCs/>
          <w:color w:val="000000"/>
          <w:sz w:val="23"/>
          <w:szCs w:val="23"/>
          <w:lang w:eastAsia="fr-FR"/>
        </w:rPr>
        <w:t>Rotterdam</w:t>
      </w:r>
      <w:r w:rsidRPr="00E25072">
        <w:rPr>
          <w:rFonts w:ascii="Lato" w:eastAsia="Times New Roman" w:hAnsi="Lato" w:cs="Times New Roman"/>
          <w:color w:val="000000"/>
          <w:sz w:val="23"/>
          <w:szCs w:val="23"/>
          <w:lang w:eastAsia="fr-FR"/>
        </w:rPr>
        <w:t>, se sont tassées à 230-245 $/t. </w:t>
      </w:r>
    </w:p>
    <w:p w14:paraId="712D65C9"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Les contrats décembre et janvier sont en </w:t>
      </w:r>
      <w:r w:rsidRPr="00E25072">
        <w:rPr>
          <w:rFonts w:ascii="Lato" w:eastAsia="Times New Roman" w:hAnsi="Lato" w:cs="Times New Roman"/>
          <w:i/>
          <w:iCs/>
          <w:color w:val="000000"/>
          <w:sz w:val="23"/>
          <w:szCs w:val="23"/>
          <w:lang w:eastAsia="fr-FR"/>
        </w:rPr>
        <w:t>back </w:t>
      </w:r>
      <w:r w:rsidRPr="00E25072">
        <w:rPr>
          <w:rFonts w:ascii="Lato" w:eastAsia="Times New Roman" w:hAnsi="Lato" w:cs="Times New Roman"/>
          <w:color w:val="000000"/>
          <w:sz w:val="23"/>
          <w:szCs w:val="23"/>
          <w:lang w:eastAsia="fr-FR"/>
        </w:rPr>
        <w:t xml:space="preserve">de 22 $/t et ceux comptant et trois mois de 5,5 $/t, contre un </w:t>
      </w:r>
      <w:proofErr w:type="spellStart"/>
      <w:r w:rsidRPr="00E25072">
        <w:rPr>
          <w:rFonts w:ascii="Lato" w:eastAsia="Times New Roman" w:hAnsi="Lato" w:cs="Times New Roman"/>
          <w:color w:val="000000"/>
          <w:sz w:val="23"/>
          <w:szCs w:val="23"/>
          <w:lang w:eastAsia="fr-FR"/>
        </w:rPr>
        <w:t>contango</w:t>
      </w:r>
      <w:proofErr w:type="spellEnd"/>
      <w:r w:rsidRPr="00E25072">
        <w:rPr>
          <w:rFonts w:ascii="Lato" w:eastAsia="Times New Roman" w:hAnsi="Lato" w:cs="Times New Roman"/>
          <w:color w:val="000000"/>
          <w:sz w:val="23"/>
          <w:szCs w:val="23"/>
          <w:lang w:eastAsia="fr-FR"/>
        </w:rPr>
        <w:t xml:space="preserve"> de 0,25  $/t pour ces derniers il y a peu. Dans ce contexte, « </w:t>
      </w:r>
      <w:r w:rsidRPr="00E25072">
        <w:rPr>
          <w:rFonts w:ascii="Lato" w:eastAsia="Times New Roman" w:hAnsi="Lato" w:cs="Times New Roman"/>
          <w:i/>
          <w:iCs/>
          <w:color w:val="000000"/>
          <w:sz w:val="23"/>
          <w:szCs w:val="23"/>
          <w:lang w:eastAsia="fr-FR"/>
        </w:rPr>
        <w:t>beaucoup d’acheteurs sont attentistes et cela crée une absence de demande </w:t>
      </w:r>
      <w:r w:rsidRPr="00E25072">
        <w:rPr>
          <w:rFonts w:ascii="Lato" w:eastAsia="Times New Roman" w:hAnsi="Lato" w:cs="Times New Roman"/>
          <w:color w:val="000000"/>
          <w:sz w:val="23"/>
          <w:szCs w:val="23"/>
          <w:lang w:eastAsia="fr-FR"/>
        </w:rPr>
        <w:t>», commente un trader dont l’avis ne fait pas l’unanimité. La back accroît les coûts de reconduction d’une position en 2022, mais pour autant certains acteurs de marché espèrent que les fondamentaux robustes contrebalanceront son effet. « </w:t>
      </w:r>
      <w:r w:rsidRPr="00E25072">
        <w:rPr>
          <w:rFonts w:ascii="Lato" w:eastAsia="Times New Roman" w:hAnsi="Lato" w:cs="Times New Roman"/>
          <w:i/>
          <w:iCs/>
          <w:color w:val="000000"/>
          <w:sz w:val="23"/>
          <w:szCs w:val="23"/>
          <w:lang w:eastAsia="fr-FR"/>
        </w:rPr>
        <w:t>Je ne comprends pas ceux qui disent que le marché est baissier. Les fondamentaux sont très solides, la demande en billettes est là et leurs primes extrêmement élevées</w:t>
      </w:r>
      <w:r w:rsidRPr="00E25072">
        <w:rPr>
          <w:rFonts w:ascii="Lato" w:eastAsia="Times New Roman" w:hAnsi="Lato" w:cs="Times New Roman"/>
          <w:color w:val="000000"/>
          <w:sz w:val="23"/>
          <w:szCs w:val="23"/>
          <w:lang w:eastAsia="fr-FR"/>
        </w:rPr>
        <w:t> », considère un second trader. « </w:t>
      </w:r>
      <w:r w:rsidRPr="00E25072">
        <w:rPr>
          <w:rFonts w:ascii="Lato" w:eastAsia="Times New Roman" w:hAnsi="Lato" w:cs="Times New Roman"/>
          <w:i/>
          <w:iCs/>
          <w:color w:val="000000"/>
          <w:sz w:val="23"/>
          <w:szCs w:val="23"/>
          <w:lang w:eastAsia="fr-FR"/>
        </w:rPr>
        <w:t>Globalement, la demande est bonne, nous recevons des demandes pour l’an prochain</w:t>
      </w:r>
      <w:r w:rsidRPr="00E25072">
        <w:rPr>
          <w:rFonts w:ascii="Lato" w:eastAsia="Times New Roman" w:hAnsi="Lato" w:cs="Times New Roman"/>
          <w:color w:val="000000"/>
          <w:sz w:val="23"/>
          <w:szCs w:val="23"/>
          <w:lang w:eastAsia="fr-FR"/>
        </w:rPr>
        <w:t> », confirme un troisième trader. «</w:t>
      </w:r>
      <w:r w:rsidRPr="00E25072">
        <w:rPr>
          <w:rFonts w:ascii="Lato" w:eastAsia="Times New Roman" w:hAnsi="Lato" w:cs="Times New Roman"/>
          <w:i/>
          <w:iCs/>
          <w:color w:val="000000"/>
          <w:sz w:val="23"/>
          <w:szCs w:val="23"/>
          <w:lang w:eastAsia="fr-FR"/>
        </w:rPr>
        <w:t> Le prochain mouvement de primes sera certainement une hausse. Les demandes affluent après le calme des dernières semaines</w:t>
      </w:r>
      <w:r w:rsidRPr="00E25072">
        <w:rPr>
          <w:rFonts w:ascii="Lato" w:eastAsia="Times New Roman" w:hAnsi="Lato" w:cs="Times New Roman"/>
          <w:color w:val="000000"/>
          <w:sz w:val="23"/>
          <w:szCs w:val="23"/>
          <w:lang w:eastAsia="fr-FR"/>
        </w:rPr>
        <w:t> », ajoute un quatrième trader.</w:t>
      </w:r>
    </w:p>
    <w:p w14:paraId="75A6BCBD"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Les primes sur les </w:t>
      </w:r>
      <w:r w:rsidRPr="00E25072">
        <w:rPr>
          <w:rFonts w:ascii="Lato" w:eastAsia="Times New Roman" w:hAnsi="Lato" w:cs="Times New Roman"/>
          <w:color w:val="000000"/>
          <w:sz w:val="23"/>
          <w:szCs w:val="23"/>
          <w:u w:val="single"/>
          <w:lang w:eastAsia="fr-FR"/>
        </w:rPr>
        <w:t xml:space="preserve">lingots dédouanés </w:t>
      </w:r>
      <w:proofErr w:type="spellStart"/>
      <w:r w:rsidRPr="00E25072">
        <w:rPr>
          <w:rFonts w:ascii="Lato" w:eastAsia="Times New Roman" w:hAnsi="Lato" w:cs="Times New Roman"/>
          <w:color w:val="000000"/>
          <w:sz w:val="23"/>
          <w:szCs w:val="23"/>
          <w:u w:val="single"/>
          <w:lang w:eastAsia="fr-FR"/>
        </w:rPr>
        <w:t>fca</w:t>
      </w:r>
      <w:proofErr w:type="spellEnd"/>
      <w:r w:rsidRPr="00E25072">
        <w:rPr>
          <w:rFonts w:ascii="Lato" w:eastAsia="Times New Roman" w:hAnsi="Lato" w:cs="Times New Roman"/>
          <w:color w:val="000000"/>
          <w:sz w:val="23"/>
          <w:szCs w:val="23"/>
          <w:lang w:eastAsia="fr-FR"/>
        </w:rPr>
        <w:t> </w:t>
      </w:r>
      <w:r w:rsidRPr="00E25072">
        <w:rPr>
          <w:rFonts w:ascii="Lato" w:eastAsia="Times New Roman" w:hAnsi="Lato" w:cs="Times New Roman"/>
          <w:b/>
          <w:bCs/>
          <w:color w:val="000000"/>
          <w:sz w:val="23"/>
          <w:szCs w:val="23"/>
          <w:lang w:eastAsia="fr-FR"/>
        </w:rPr>
        <w:t>Italie </w:t>
      </w:r>
      <w:r w:rsidRPr="00E25072">
        <w:rPr>
          <w:rFonts w:ascii="Lato" w:eastAsia="Times New Roman" w:hAnsi="Lato" w:cs="Times New Roman"/>
          <w:color w:val="000000"/>
          <w:sz w:val="23"/>
          <w:szCs w:val="23"/>
          <w:lang w:eastAsia="fr-FR"/>
        </w:rPr>
        <w:t>restent également inchangées à 365-380 $/t. Des transactions, impliquant des volumes peu élevés, ont été finalisées en milieu de fourchette ou légèrement au-dessus. L’écart entre les primes nouées dans le nord du continent et en </w:t>
      </w:r>
      <w:r w:rsidRPr="00E25072">
        <w:rPr>
          <w:rFonts w:ascii="Lato" w:eastAsia="Times New Roman" w:hAnsi="Lato" w:cs="Times New Roman"/>
          <w:b/>
          <w:bCs/>
          <w:color w:val="000000"/>
          <w:sz w:val="23"/>
          <w:szCs w:val="23"/>
          <w:lang w:eastAsia="fr-FR"/>
        </w:rPr>
        <w:t>Italie </w:t>
      </w:r>
      <w:r w:rsidRPr="00E25072">
        <w:rPr>
          <w:rFonts w:ascii="Lato" w:eastAsia="Times New Roman" w:hAnsi="Lato" w:cs="Times New Roman"/>
          <w:color w:val="000000"/>
          <w:sz w:val="23"/>
          <w:szCs w:val="23"/>
          <w:lang w:eastAsia="fr-FR"/>
        </w:rPr>
        <w:t>s’est accru en raison des difficultés de livraisons vers la péninsule. « </w:t>
      </w:r>
      <w:r w:rsidRPr="00E25072">
        <w:rPr>
          <w:rFonts w:ascii="Lato" w:eastAsia="Times New Roman" w:hAnsi="Lato" w:cs="Times New Roman"/>
          <w:i/>
          <w:iCs/>
          <w:color w:val="000000"/>
          <w:sz w:val="23"/>
          <w:szCs w:val="23"/>
          <w:lang w:eastAsia="fr-FR"/>
        </w:rPr>
        <w:t>Les vendeurs se plaignent de la hausse du coût national du transport</w:t>
      </w:r>
      <w:r w:rsidRPr="00E25072">
        <w:rPr>
          <w:rFonts w:ascii="Lato" w:eastAsia="Times New Roman" w:hAnsi="Lato" w:cs="Times New Roman"/>
          <w:color w:val="000000"/>
          <w:sz w:val="23"/>
          <w:szCs w:val="23"/>
          <w:lang w:eastAsia="fr-FR"/>
        </w:rPr>
        <w:t> », indique un autre trader. « </w:t>
      </w:r>
      <w:r w:rsidRPr="00E25072">
        <w:rPr>
          <w:rFonts w:ascii="Lato" w:eastAsia="Times New Roman" w:hAnsi="Lato" w:cs="Times New Roman"/>
          <w:i/>
          <w:iCs/>
          <w:color w:val="000000"/>
          <w:sz w:val="23"/>
          <w:szCs w:val="23"/>
          <w:lang w:eastAsia="fr-FR"/>
        </w:rPr>
        <w:t>Ceux qui ont noué des contrats à long terme avec les compagnies de transport s’attendent à voir une augmentation de 18 à 20% </w:t>
      </w:r>
      <w:r w:rsidRPr="00E25072">
        <w:rPr>
          <w:rFonts w:ascii="Lato" w:eastAsia="Times New Roman" w:hAnsi="Lato" w:cs="Times New Roman"/>
          <w:color w:val="000000"/>
          <w:sz w:val="23"/>
          <w:szCs w:val="23"/>
          <w:lang w:eastAsia="fr-FR"/>
        </w:rPr>
        <w:t xml:space="preserve">», ajoute-t-il. Le déchargement des camions est d’autre part plus compliqué en raison de la nécessité d’avoir des </w:t>
      </w:r>
      <w:proofErr w:type="spellStart"/>
      <w:r w:rsidRPr="00E25072">
        <w:rPr>
          <w:rFonts w:ascii="Lato" w:eastAsia="Times New Roman" w:hAnsi="Lato" w:cs="Times New Roman"/>
          <w:color w:val="000000"/>
          <w:sz w:val="23"/>
          <w:szCs w:val="23"/>
          <w:lang w:eastAsia="fr-FR"/>
        </w:rPr>
        <w:t>pass</w:t>
      </w:r>
      <w:proofErr w:type="spellEnd"/>
      <w:r w:rsidRPr="00E25072">
        <w:rPr>
          <w:rFonts w:ascii="Lato" w:eastAsia="Times New Roman" w:hAnsi="Lato" w:cs="Times New Roman"/>
          <w:color w:val="000000"/>
          <w:sz w:val="23"/>
          <w:szCs w:val="23"/>
          <w:lang w:eastAsia="fr-FR"/>
        </w:rPr>
        <w:t xml:space="preserve"> sanitaires.</w:t>
      </w:r>
    </w:p>
    <w:p w14:paraId="18A38E15"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 </w:t>
      </w:r>
    </w:p>
    <w:p w14:paraId="558E7300"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b/>
          <w:bCs/>
          <w:color w:val="A52A2A"/>
          <w:sz w:val="23"/>
          <w:szCs w:val="23"/>
          <w:lang w:eastAsia="fr-FR"/>
        </w:rPr>
        <w:t>Cuivre : nouvelle hausse en Italie</w:t>
      </w:r>
    </w:p>
    <w:p w14:paraId="54DEA9C1"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Mis à part l’augmentation de 5 $ enregistrée en </w:t>
      </w:r>
      <w:r w:rsidRPr="00E25072">
        <w:rPr>
          <w:rFonts w:ascii="Lato" w:eastAsia="Times New Roman" w:hAnsi="Lato" w:cs="Times New Roman"/>
          <w:b/>
          <w:bCs/>
          <w:color w:val="000000"/>
          <w:sz w:val="23"/>
          <w:szCs w:val="23"/>
          <w:lang w:eastAsia="fr-FR"/>
        </w:rPr>
        <w:t>Italie</w:t>
      </w:r>
      <w:r w:rsidRPr="00E25072">
        <w:rPr>
          <w:rFonts w:ascii="Lato" w:eastAsia="Times New Roman" w:hAnsi="Lato" w:cs="Times New Roman"/>
          <w:color w:val="000000"/>
          <w:sz w:val="23"/>
          <w:szCs w:val="23"/>
          <w:lang w:eastAsia="fr-FR"/>
        </w:rPr>
        <w:t xml:space="preserve">, à 80-90 $/t </w:t>
      </w:r>
      <w:proofErr w:type="spellStart"/>
      <w:r w:rsidRPr="00E25072">
        <w:rPr>
          <w:rFonts w:ascii="Lato" w:eastAsia="Times New Roman" w:hAnsi="Lato" w:cs="Times New Roman"/>
          <w:color w:val="000000"/>
          <w:sz w:val="23"/>
          <w:szCs w:val="23"/>
          <w:lang w:eastAsia="fr-FR"/>
        </w:rPr>
        <w:t>cif</w:t>
      </w:r>
      <w:proofErr w:type="spellEnd"/>
      <w:r w:rsidRPr="00E25072">
        <w:rPr>
          <w:rFonts w:ascii="Lato" w:eastAsia="Times New Roman" w:hAnsi="Lato" w:cs="Times New Roman"/>
          <w:color w:val="000000"/>
          <w:sz w:val="23"/>
          <w:szCs w:val="23"/>
          <w:lang w:eastAsia="fr-FR"/>
        </w:rPr>
        <w:t> </w:t>
      </w:r>
      <w:r w:rsidRPr="00E25072">
        <w:rPr>
          <w:rFonts w:ascii="Lato" w:eastAsia="Times New Roman" w:hAnsi="Lato" w:cs="Times New Roman"/>
          <w:b/>
          <w:bCs/>
          <w:color w:val="000000"/>
          <w:sz w:val="23"/>
          <w:szCs w:val="23"/>
          <w:lang w:eastAsia="fr-FR"/>
        </w:rPr>
        <w:t>Livourne</w:t>
      </w:r>
      <w:r w:rsidRPr="00E25072">
        <w:rPr>
          <w:rFonts w:ascii="Lato" w:eastAsia="Times New Roman" w:hAnsi="Lato" w:cs="Times New Roman"/>
          <w:color w:val="000000"/>
          <w:sz w:val="23"/>
          <w:szCs w:val="23"/>
          <w:lang w:eastAsia="fr-FR"/>
        </w:rPr>
        <w:t>, les primes sur les </w:t>
      </w:r>
      <w:r w:rsidRPr="00E25072">
        <w:rPr>
          <w:rFonts w:ascii="Lato" w:eastAsia="Times New Roman" w:hAnsi="Lato" w:cs="Times New Roman"/>
          <w:color w:val="000000"/>
          <w:sz w:val="23"/>
          <w:szCs w:val="23"/>
          <w:u w:val="single"/>
          <w:lang w:eastAsia="fr-FR"/>
        </w:rPr>
        <w:t>cathodes</w:t>
      </w:r>
      <w:r w:rsidRPr="00E25072">
        <w:rPr>
          <w:rFonts w:ascii="Lato" w:eastAsia="Times New Roman" w:hAnsi="Lato" w:cs="Times New Roman"/>
          <w:color w:val="000000"/>
          <w:sz w:val="23"/>
          <w:szCs w:val="23"/>
          <w:lang w:eastAsia="fr-FR"/>
        </w:rPr>
        <w:t> sont inchangées sur le continent. Le marché italien est porté par les coûts de transport sur la péninsule et les difficultés logistiques, en particulier pour les bateaux en provenance d’Afrique du sud et d’Amérique latine. « </w:t>
      </w:r>
      <w:r w:rsidRPr="00E25072">
        <w:rPr>
          <w:rFonts w:ascii="Lato" w:eastAsia="Times New Roman" w:hAnsi="Lato" w:cs="Times New Roman"/>
          <w:i/>
          <w:iCs/>
          <w:color w:val="000000"/>
          <w:sz w:val="23"/>
          <w:szCs w:val="23"/>
          <w:lang w:eastAsia="fr-FR"/>
        </w:rPr>
        <w:t>Les consommateurs sont très inquiets concernant les coûts des plastiques, de l’énergie et du transport. Le niveau de la prime est plus facile à avaler !</w:t>
      </w:r>
      <w:r w:rsidRPr="00E25072">
        <w:rPr>
          <w:rFonts w:ascii="Lato" w:eastAsia="Times New Roman" w:hAnsi="Lato" w:cs="Times New Roman"/>
          <w:color w:val="000000"/>
          <w:sz w:val="23"/>
          <w:szCs w:val="23"/>
          <w:lang w:eastAsia="fr-FR"/>
        </w:rPr>
        <w:t> », s’exclame un trader, qui a noté que certains vendeurs tentaient de faire passer les niveaux de primes des contrats à long terme (à 100 $/t, voire plus) pour les livraisons de décembre. Les primes sur les </w:t>
      </w:r>
      <w:r w:rsidRPr="00E25072">
        <w:rPr>
          <w:rFonts w:ascii="Lato" w:eastAsia="Times New Roman" w:hAnsi="Lato" w:cs="Times New Roman"/>
          <w:color w:val="000000"/>
          <w:sz w:val="23"/>
          <w:szCs w:val="23"/>
          <w:u w:val="single"/>
          <w:lang w:eastAsia="fr-FR"/>
        </w:rPr>
        <w:t>cathodes Grade A</w:t>
      </w:r>
      <w:r w:rsidRPr="00E25072">
        <w:rPr>
          <w:rFonts w:ascii="Lato" w:eastAsia="Times New Roman" w:hAnsi="Lato" w:cs="Times New Roman"/>
          <w:color w:val="000000"/>
          <w:sz w:val="23"/>
          <w:szCs w:val="23"/>
          <w:lang w:eastAsia="fr-FR"/>
        </w:rPr>
        <w:t> </w:t>
      </w:r>
      <w:proofErr w:type="spellStart"/>
      <w:r w:rsidRPr="00E25072">
        <w:rPr>
          <w:rFonts w:ascii="Lato" w:eastAsia="Times New Roman" w:hAnsi="Lato" w:cs="Times New Roman"/>
          <w:color w:val="000000"/>
          <w:sz w:val="23"/>
          <w:szCs w:val="23"/>
          <w:lang w:eastAsia="fr-FR"/>
        </w:rPr>
        <w:t>cif</w:t>
      </w:r>
      <w:proofErr w:type="spellEnd"/>
      <w:r w:rsidRPr="00E25072">
        <w:rPr>
          <w:rFonts w:ascii="Lato" w:eastAsia="Times New Roman" w:hAnsi="Lato" w:cs="Times New Roman"/>
          <w:color w:val="000000"/>
          <w:sz w:val="23"/>
          <w:szCs w:val="23"/>
          <w:lang w:eastAsia="fr-FR"/>
        </w:rPr>
        <w:t> </w:t>
      </w:r>
      <w:r w:rsidRPr="00E25072">
        <w:rPr>
          <w:rFonts w:ascii="Lato" w:eastAsia="Times New Roman" w:hAnsi="Lato" w:cs="Times New Roman"/>
          <w:b/>
          <w:bCs/>
          <w:color w:val="000000"/>
          <w:sz w:val="23"/>
          <w:szCs w:val="23"/>
          <w:lang w:eastAsia="fr-FR"/>
        </w:rPr>
        <w:t>Rotterdam </w:t>
      </w:r>
      <w:r w:rsidRPr="00E25072">
        <w:rPr>
          <w:rFonts w:ascii="Lato" w:eastAsia="Times New Roman" w:hAnsi="Lato" w:cs="Times New Roman"/>
          <w:color w:val="000000"/>
          <w:sz w:val="23"/>
          <w:szCs w:val="23"/>
          <w:lang w:eastAsia="fr-FR"/>
        </w:rPr>
        <w:t>restent stables à 50-60 $/t. Celles nouées sur les </w:t>
      </w:r>
      <w:r w:rsidRPr="00E25072">
        <w:rPr>
          <w:rFonts w:ascii="Lato" w:eastAsia="Times New Roman" w:hAnsi="Lato" w:cs="Times New Roman"/>
          <w:color w:val="000000"/>
          <w:sz w:val="23"/>
          <w:szCs w:val="23"/>
          <w:u w:val="single"/>
          <w:lang w:eastAsia="fr-FR"/>
        </w:rPr>
        <w:t>cathodes livrées</w:t>
      </w:r>
      <w:r w:rsidRPr="00E25072">
        <w:rPr>
          <w:rFonts w:ascii="Lato" w:eastAsia="Times New Roman" w:hAnsi="Lato" w:cs="Times New Roman"/>
          <w:color w:val="000000"/>
          <w:sz w:val="23"/>
          <w:szCs w:val="23"/>
          <w:lang w:eastAsia="fr-FR"/>
        </w:rPr>
        <w:t> en </w:t>
      </w:r>
      <w:r w:rsidRPr="00E25072">
        <w:rPr>
          <w:rFonts w:ascii="Lato" w:eastAsia="Times New Roman" w:hAnsi="Lato" w:cs="Times New Roman"/>
          <w:b/>
          <w:bCs/>
          <w:color w:val="000000"/>
          <w:sz w:val="23"/>
          <w:szCs w:val="23"/>
          <w:lang w:eastAsia="fr-FR"/>
        </w:rPr>
        <w:t>Allemagne </w:t>
      </w:r>
      <w:r w:rsidRPr="00E25072">
        <w:rPr>
          <w:rFonts w:ascii="Lato" w:eastAsia="Times New Roman" w:hAnsi="Lato" w:cs="Times New Roman"/>
          <w:color w:val="000000"/>
          <w:sz w:val="23"/>
          <w:szCs w:val="23"/>
          <w:lang w:eastAsia="fr-FR"/>
        </w:rPr>
        <w:t xml:space="preserve">sont également stables à 80-100 $/t. Un trader allemand a constaté un accroissement de la demande dans la région, </w:t>
      </w:r>
      <w:r w:rsidRPr="00E25072">
        <w:rPr>
          <w:rFonts w:ascii="Lato" w:eastAsia="Times New Roman" w:hAnsi="Lato" w:cs="Times New Roman"/>
          <w:color w:val="000000"/>
          <w:sz w:val="23"/>
          <w:szCs w:val="23"/>
          <w:lang w:eastAsia="fr-FR"/>
        </w:rPr>
        <w:lastRenderedPageBreak/>
        <w:t>l’approvisionnement s’améliorant peu à peu. La back entre les contrats comptant et trois mois sur le LME n’incite pas aux achats spot, sauf en cas d’absolue nécessité.</w:t>
      </w:r>
    </w:p>
    <w:p w14:paraId="7D233A62"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Par ailleurs, les négociations sur les contrats à long terme se poursuivent. Les producteurs et vendeurs sont assez confiants quant à leur capacité à obtenir des hausses de prime, les fabricants étant parvenus à répercuter une partie de leurs coûts sur les clients. Et il se pourrait que les producteurs européens aient un avantage sur les producteurs américains, compte tenu des retards de livraison enregistrés cette année.</w:t>
      </w:r>
    </w:p>
    <w:p w14:paraId="4B83C9AC"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 </w:t>
      </w:r>
    </w:p>
    <w:p w14:paraId="19DC9FEE"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b/>
          <w:bCs/>
          <w:color w:val="A52A2A"/>
          <w:sz w:val="23"/>
          <w:szCs w:val="23"/>
          <w:lang w:eastAsia="fr-FR"/>
        </w:rPr>
        <w:t>Nickel : les primes à leur plus haut de l’année</w:t>
      </w:r>
    </w:p>
    <w:p w14:paraId="3FF03C23"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Offre tendue et </w:t>
      </w:r>
      <w:r w:rsidRPr="00E25072">
        <w:rPr>
          <w:rFonts w:ascii="Lato" w:eastAsia="Times New Roman" w:hAnsi="Lato" w:cs="Times New Roman"/>
          <w:i/>
          <w:iCs/>
          <w:color w:val="000000"/>
          <w:sz w:val="23"/>
          <w:szCs w:val="23"/>
          <w:lang w:eastAsia="fr-FR"/>
        </w:rPr>
        <w:t>back </w:t>
      </w:r>
      <w:r w:rsidRPr="00E25072">
        <w:rPr>
          <w:rFonts w:ascii="Lato" w:eastAsia="Times New Roman" w:hAnsi="Lato" w:cs="Times New Roman"/>
          <w:color w:val="000000"/>
          <w:sz w:val="23"/>
          <w:szCs w:val="23"/>
          <w:lang w:eastAsia="fr-FR"/>
        </w:rPr>
        <w:t>élevée, à plus de 100 $/t, entre les contrats comptant et trois mois : les primes évoluent dans un contexte de nature à favoriser leur progression. L’activité est faible cependant sur le marché spot européen, l’attention étant portée sur les contrats à long terme. « </w:t>
      </w:r>
      <w:r w:rsidRPr="00E25072">
        <w:rPr>
          <w:rFonts w:ascii="Lato" w:eastAsia="Times New Roman" w:hAnsi="Lato" w:cs="Times New Roman"/>
          <w:i/>
          <w:iCs/>
          <w:color w:val="000000"/>
          <w:sz w:val="23"/>
          <w:szCs w:val="23"/>
          <w:lang w:eastAsia="fr-FR"/>
        </w:rPr>
        <w:t>Le niveau élevé de la back suggère que les traders ne conservent pas leurs stocks et l’environnement de prix élevé signifie que les consommateurs achètent uniquement ce dont ils ont besoin</w:t>
      </w:r>
      <w:r w:rsidRPr="00E25072">
        <w:rPr>
          <w:rFonts w:ascii="Lato" w:eastAsia="Times New Roman" w:hAnsi="Lato" w:cs="Times New Roman"/>
          <w:color w:val="000000"/>
          <w:sz w:val="23"/>
          <w:szCs w:val="23"/>
          <w:lang w:eastAsia="fr-FR"/>
        </w:rPr>
        <w:t> », résume un trader, qui prévoit que ces conditions seront toujours d’actualité en 2022. Les primes sur les </w:t>
      </w:r>
      <w:r w:rsidRPr="00E25072">
        <w:rPr>
          <w:rFonts w:ascii="Lato" w:eastAsia="Times New Roman" w:hAnsi="Lato" w:cs="Times New Roman"/>
          <w:color w:val="000000"/>
          <w:sz w:val="23"/>
          <w:szCs w:val="23"/>
          <w:u w:val="single"/>
          <w:lang w:eastAsia="fr-FR"/>
        </w:rPr>
        <w:t>cathodes coupées</w:t>
      </w:r>
      <w:r w:rsidRPr="00E25072">
        <w:rPr>
          <w:rFonts w:ascii="Lato" w:eastAsia="Times New Roman" w:hAnsi="Lato" w:cs="Times New Roman"/>
          <w:color w:val="000000"/>
          <w:sz w:val="23"/>
          <w:szCs w:val="23"/>
          <w:lang w:eastAsia="fr-FR"/>
        </w:rPr>
        <w:t> ont progressé de 10 $ à la fourchette haute pour s’établir à 190-250 $/t - leur plus haut niveau depuis septembre 2020. Au vu des premières négociations sur les contrats à long terme, les primes devraient être significativement plus élevées en 2022 que cette année - ce facteur soutient actuellement les primes nouées sur le marché spot. « </w:t>
      </w:r>
      <w:r w:rsidRPr="00E25072">
        <w:rPr>
          <w:rFonts w:ascii="Lato" w:eastAsia="Times New Roman" w:hAnsi="Lato" w:cs="Times New Roman"/>
          <w:i/>
          <w:iCs/>
          <w:color w:val="000000"/>
          <w:sz w:val="23"/>
          <w:szCs w:val="23"/>
          <w:lang w:eastAsia="fr-FR"/>
        </w:rPr>
        <w:t>Le marché est un peu plus dynamique</w:t>
      </w:r>
      <w:r w:rsidRPr="00E25072">
        <w:rPr>
          <w:rFonts w:ascii="Lato" w:eastAsia="Times New Roman" w:hAnsi="Lato" w:cs="Times New Roman"/>
          <w:color w:val="000000"/>
          <w:sz w:val="23"/>
          <w:szCs w:val="23"/>
          <w:lang w:eastAsia="fr-FR"/>
        </w:rPr>
        <w:t> », constate un producteur. Les primes sur les </w:t>
      </w:r>
      <w:r w:rsidRPr="00E25072">
        <w:rPr>
          <w:rFonts w:ascii="Lato" w:eastAsia="Times New Roman" w:hAnsi="Lato" w:cs="Times New Roman"/>
          <w:color w:val="000000"/>
          <w:sz w:val="23"/>
          <w:szCs w:val="23"/>
          <w:u w:val="single"/>
          <w:lang w:eastAsia="fr-FR"/>
        </w:rPr>
        <w:t>cathodes entières</w:t>
      </w:r>
      <w:r w:rsidRPr="00E25072">
        <w:rPr>
          <w:rFonts w:ascii="Lato" w:eastAsia="Times New Roman" w:hAnsi="Lato" w:cs="Times New Roman"/>
          <w:color w:val="000000"/>
          <w:sz w:val="23"/>
          <w:szCs w:val="23"/>
          <w:lang w:eastAsia="fr-FR"/>
        </w:rPr>
        <w:t> demeurent inchangées sur une semaine à 60-80 $/t, départ entrepôts de Rotterdam. </w:t>
      </w:r>
      <w:r w:rsidRPr="00E25072">
        <w:rPr>
          <w:rFonts w:ascii="Lato" w:eastAsia="Times New Roman" w:hAnsi="Lato" w:cs="Times New Roman"/>
          <w:i/>
          <w:iCs/>
          <w:color w:val="000000"/>
          <w:sz w:val="23"/>
          <w:szCs w:val="23"/>
          <w:lang w:eastAsia="fr-FR"/>
        </w:rPr>
        <w:t>Idem </w:t>
      </w:r>
      <w:r w:rsidRPr="00E25072">
        <w:rPr>
          <w:rFonts w:ascii="Lato" w:eastAsia="Times New Roman" w:hAnsi="Lato" w:cs="Times New Roman"/>
          <w:color w:val="000000"/>
          <w:sz w:val="23"/>
          <w:szCs w:val="23"/>
          <w:lang w:eastAsia="fr-FR"/>
        </w:rPr>
        <w:t>pour les primes sur les </w:t>
      </w:r>
      <w:r w:rsidRPr="00E25072">
        <w:rPr>
          <w:rFonts w:ascii="Lato" w:eastAsia="Times New Roman" w:hAnsi="Lato" w:cs="Times New Roman"/>
          <w:color w:val="000000"/>
          <w:sz w:val="23"/>
          <w:szCs w:val="23"/>
          <w:u w:val="single"/>
          <w:lang w:eastAsia="fr-FR"/>
        </w:rPr>
        <w:t>briquettes</w:t>
      </w:r>
      <w:r w:rsidRPr="00E25072">
        <w:rPr>
          <w:rFonts w:ascii="Lato" w:eastAsia="Times New Roman" w:hAnsi="Lato" w:cs="Times New Roman"/>
          <w:color w:val="000000"/>
          <w:sz w:val="23"/>
          <w:szCs w:val="23"/>
          <w:lang w:eastAsia="fr-FR"/>
        </w:rPr>
        <w:t> à 150-170 $/t.</w:t>
      </w:r>
    </w:p>
    <w:p w14:paraId="7E3FD9E9"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 </w:t>
      </w:r>
    </w:p>
    <w:p w14:paraId="7297BF9F"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proofErr w:type="spellStart"/>
      <w:r w:rsidRPr="00E25072">
        <w:rPr>
          <w:rFonts w:ascii="Lato" w:eastAsia="Times New Roman" w:hAnsi="Lato" w:cs="Times New Roman"/>
          <w:b/>
          <w:bCs/>
          <w:color w:val="A52A2A"/>
          <w:sz w:val="23"/>
          <w:szCs w:val="23"/>
          <w:lang w:eastAsia="fr-FR"/>
        </w:rPr>
        <w:t>Etain</w:t>
      </w:r>
      <w:proofErr w:type="spellEnd"/>
      <w:r w:rsidRPr="00E25072">
        <w:rPr>
          <w:rFonts w:ascii="Lato" w:eastAsia="Times New Roman" w:hAnsi="Lato" w:cs="Times New Roman"/>
          <w:b/>
          <w:bCs/>
          <w:color w:val="A52A2A"/>
          <w:sz w:val="23"/>
          <w:szCs w:val="23"/>
          <w:lang w:eastAsia="fr-FR"/>
        </w:rPr>
        <w:t xml:space="preserve"> : qualité standard en baisse</w:t>
      </w:r>
    </w:p>
    <w:p w14:paraId="429F19E4"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Les primes sur les </w:t>
      </w:r>
      <w:r w:rsidRPr="00E25072">
        <w:rPr>
          <w:rFonts w:ascii="Lato" w:eastAsia="Times New Roman" w:hAnsi="Lato" w:cs="Times New Roman"/>
          <w:color w:val="000000"/>
          <w:sz w:val="23"/>
          <w:szCs w:val="23"/>
          <w:u w:val="single"/>
          <w:lang w:eastAsia="fr-FR"/>
        </w:rPr>
        <w:t>lingots d’étain standard (99,9%)</w:t>
      </w:r>
      <w:r w:rsidRPr="00E25072">
        <w:rPr>
          <w:rFonts w:ascii="Lato" w:eastAsia="Times New Roman" w:hAnsi="Lato" w:cs="Times New Roman"/>
          <w:color w:val="000000"/>
          <w:sz w:val="23"/>
          <w:szCs w:val="23"/>
          <w:lang w:eastAsia="fr-FR"/>
        </w:rPr>
        <w:t>, au départ des entrepôts de </w:t>
      </w:r>
      <w:r w:rsidRPr="00E25072">
        <w:rPr>
          <w:rFonts w:ascii="Lato" w:eastAsia="Times New Roman" w:hAnsi="Lato" w:cs="Times New Roman"/>
          <w:b/>
          <w:bCs/>
          <w:color w:val="000000"/>
          <w:sz w:val="23"/>
          <w:szCs w:val="23"/>
          <w:lang w:eastAsia="fr-FR"/>
        </w:rPr>
        <w:t>Rotterdam</w:t>
      </w:r>
      <w:r w:rsidRPr="00E25072">
        <w:rPr>
          <w:rFonts w:ascii="Lato" w:eastAsia="Times New Roman" w:hAnsi="Lato" w:cs="Times New Roman"/>
          <w:color w:val="000000"/>
          <w:sz w:val="23"/>
          <w:szCs w:val="23"/>
          <w:lang w:eastAsia="fr-FR"/>
        </w:rPr>
        <w:t>, ont reculé de 100 $ à 1.100-1.400 $/t. « </w:t>
      </w:r>
      <w:r w:rsidRPr="00E25072">
        <w:rPr>
          <w:rFonts w:ascii="Lato" w:eastAsia="Times New Roman" w:hAnsi="Lato" w:cs="Times New Roman"/>
          <w:i/>
          <w:iCs/>
          <w:color w:val="000000"/>
          <w:sz w:val="23"/>
          <w:szCs w:val="23"/>
          <w:lang w:eastAsia="fr-FR"/>
        </w:rPr>
        <w:t>Les primes se tassent un peu, tout comme la demande dans certains secteurs, comme l’automobile. Nous sommes aussi en fin d’année</w:t>
      </w:r>
      <w:r w:rsidRPr="00E25072">
        <w:rPr>
          <w:rFonts w:ascii="Lato" w:eastAsia="Times New Roman" w:hAnsi="Lato" w:cs="Times New Roman"/>
          <w:color w:val="000000"/>
          <w:sz w:val="23"/>
          <w:szCs w:val="23"/>
          <w:lang w:eastAsia="fr-FR"/>
        </w:rPr>
        <w:t> », souligne un trader. « </w:t>
      </w:r>
      <w:r w:rsidRPr="00E25072">
        <w:rPr>
          <w:rFonts w:ascii="Lato" w:eastAsia="Times New Roman" w:hAnsi="Lato" w:cs="Times New Roman"/>
          <w:i/>
          <w:iCs/>
          <w:color w:val="000000"/>
          <w:sz w:val="23"/>
          <w:szCs w:val="23"/>
          <w:lang w:eastAsia="fr-FR"/>
        </w:rPr>
        <w:t>Des offres ont été faites à 900 $/t, ce qui est un peu bas dans la mesure où les frais de transport par bateau vers l’Europe sont à 400 $/t</w:t>
      </w:r>
      <w:r w:rsidRPr="00E25072">
        <w:rPr>
          <w:rFonts w:ascii="Lato" w:eastAsia="Times New Roman" w:hAnsi="Lato" w:cs="Times New Roman"/>
          <w:color w:val="000000"/>
          <w:sz w:val="23"/>
          <w:szCs w:val="23"/>
          <w:lang w:eastAsia="fr-FR"/>
        </w:rPr>
        <w:t> », indique un second trader. Les acteurs de marché, qui attendent les offres des producteurs sur des volumes substantiels pour les contrats à long terme de 2022, pensent que les coûts de transport, toujours très élevés, pourraient peser en faveur d’une hausse des primes. «</w:t>
      </w:r>
      <w:r w:rsidRPr="00E25072">
        <w:rPr>
          <w:rFonts w:ascii="Lato" w:eastAsia="Times New Roman" w:hAnsi="Lato" w:cs="Times New Roman"/>
          <w:i/>
          <w:iCs/>
          <w:color w:val="000000"/>
          <w:sz w:val="23"/>
          <w:szCs w:val="23"/>
          <w:lang w:eastAsia="fr-FR"/>
        </w:rPr>
        <w:t> La disponibilité ne sera plus un problème l’an prochain mais les coûts de transport le demeureront</w:t>
      </w:r>
      <w:r w:rsidRPr="00E25072">
        <w:rPr>
          <w:rFonts w:ascii="Lato" w:eastAsia="Times New Roman" w:hAnsi="Lato" w:cs="Times New Roman"/>
          <w:color w:val="000000"/>
          <w:sz w:val="23"/>
          <w:szCs w:val="23"/>
          <w:lang w:eastAsia="fr-FR"/>
        </w:rPr>
        <w:t> », ajoute le second trader. Les primes sur les </w:t>
      </w:r>
      <w:r w:rsidRPr="00E25072">
        <w:rPr>
          <w:rFonts w:ascii="Lato" w:eastAsia="Times New Roman" w:hAnsi="Lato" w:cs="Times New Roman"/>
          <w:color w:val="000000"/>
          <w:sz w:val="23"/>
          <w:szCs w:val="23"/>
          <w:u w:val="single"/>
          <w:lang w:eastAsia="fr-FR"/>
        </w:rPr>
        <w:t>lingots 99,9% à faible teneur en plomb</w:t>
      </w:r>
      <w:r w:rsidRPr="00E25072">
        <w:rPr>
          <w:rFonts w:ascii="Lato" w:eastAsia="Times New Roman" w:hAnsi="Lato" w:cs="Times New Roman"/>
          <w:color w:val="000000"/>
          <w:sz w:val="23"/>
          <w:szCs w:val="23"/>
          <w:lang w:eastAsia="fr-FR"/>
        </w:rPr>
        <w:t> restent stables à 1.500-2.000 $/t.</w:t>
      </w:r>
    </w:p>
    <w:p w14:paraId="6CB125A7"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 </w:t>
      </w:r>
    </w:p>
    <w:p w14:paraId="62FE7219"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b/>
          <w:bCs/>
          <w:color w:val="A52A2A"/>
          <w:sz w:val="23"/>
          <w:szCs w:val="23"/>
          <w:lang w:eastAsia="fr-FR"/>
        </w:rPr>
        <w:t>Zinc : des hausses</w:t>
      </w:r>
    </w:p>
    <w:p w14:paraId="566C21CA"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Les primes ont poursuivi leur hausse dans le nord du continent, dans un marché soutenu par les tensions sur l’offre. Les primes sur les </w:t>
      </w:r>
      <w:r w:rsidRPr="00E25072">
        <w:rPr>
          <w:rFonts w:ascii="Lato" w:eastAsia="Times New Roman" w:hAnsi="Lato" w:cs="Times New Roman"/>
          <w:color w:val="000000"/>
          <w:sz w:val="23"/>
          <w:szCs w:val="23"/>
          <w:u w:val="single"/>
          <w:lang w:eastAsia="fr-FR"/>
        </w:rPr>
        <w:t>lingots SHG 99,995% dédouanés</w:t>
      </w:r>
      <w:r w:rsidRPr="00E25072">
        <w:rPr>
          <w:rFonts w:ascii="Lato" w:eastAsia="Times New Roman" w:hAnsi="Lato" w:cs="Times New Roman"/>
          <w:color w:val="000000"/>
          <w:sz w:val="23"/>
          <w:szCs w:val="23"/>
          <w:lang w:eastAsia="fr-FR"/>
        </w:rPr>
        <w:t xml:space="preserve">, </w:t>
      </w:r>
      <w:proofErr w:type="spellStart"/>
      <w:r w:rsidRPr="00E25072">
        <w:rPr>
          <w:rFonts w:ascii="Lato" w:eastAsia="Times New Roman" w:hAnsi="Lato" w:cs="Times New Roman"/>
          <w:color w:val="000000"/>
          <w:sz w:val="23"/>
          <w:szCs w:val="23"/>
          <w:lang w:eastAsia="fr-FR"/>
        </w:rPr>
        <w:t>fca</w:t>
      </w:r>
      <w:proofErr w:type="spellEnd"/>
      <w:r w:rsidRPr="00E25072">
        <w:rPr>
          <w:rFonts w:ascii="Lato" w:eastAsia="Times New Roman" w:hAnsi="Lato" w:cs="Times New Roman"/>
          <w:color w:val="000000"/>
          <w:sz w:val="23"/>
          <w:szCs w:val="23"/>
          <w:lang w:eastAsia="fr-FR"/>
        </w:rPr>
        <w:t> </w:t>
      </w:r>
      <w:r w:rsidRPr="00E25072">
        <w:rPr>
          <w:rFonts w:ascii="Lato" w:eastAsia="Times New Roman" w:hAnsi="Lato" w:cs="Times New Roman"/>
          <w:b/>
          <w:bCs/>
          <w:color w:val="000000"/>
          <w:sz w:val="23"/>
          <w:szCs w:val="23"/>
          <w:lang w:eastAsia="fr-FR"/>
        </w:rPr>
        <w:t>Anvers </w:t>
      </w:r>
      <w:r w:rsidRPr="00E25072">
        <w:rPr>
          <w:rFonts w:ascii="Lato" w:eastAsia="Times New Roman" w:hAnsi="Lato" w:cs="Times New Roman"/>
          <w:color w:val="000000"/>
          <w:sz w:val="23"/>
          <w:szCs w:val="23"/>
          <w:lang w:eastAsia="fr-FR"/>
        </w:rPr>
        <w:t>et </w:t>
      </w:r>
      <w:r w:rsidRPr="00E25072">
        <w:rPr>
          <w:rFonts w:ascii="Lato" w:eastAsia="Times New Roman" w:hAnsi="Lato" w:cs="Times New Roman"/>
          <w:b/>
          <w:bCs/>
          <w:color w:val="000000"/>
          <w:sz w:val="23"/>
          <w:szCs w:val="23"/>
          <w:lang w:eastAsia="fr-FR"/>
        </w:rPr>
        <w:t>Rotterdam</w:t>
      </w:r>
      <w:r w:rsidRPr="00E25072">
        <w:rPr>
          <w:rFonts w:ascii="Lato" w:eastAsia="Times New Roman" w:hAnsi="Lato" w:cs="Times New Roman"/>
          <w:color w:val="000000"/>
          <w:sz w:val="23"/>
          <w:szCs w:val="23"/>
          <w:lang w:eastAsia="fr-FR"/>
        </w:rPr>
        <w:t>, se sont appréciées de 10 $ à la fourchette basse, à 230-260 $/t. Certains acteurs de marché pensent qu’elles franchiront la barre des 300 $/t l’an prochain. En attendant, elles n’ont pas pu dépasser les 260 $/t cette semaine, les offres faites à 270 et 280 $/t n’ayant pas trouvé preneur. « </w:t>
      </w:r>
      <w:r w:rsidRPr="00E25072">
        <w:rPr>
          <w:rFonts w:ascii="Lato" w:eastAsia="Times New Roman" w:hAnsi="Lato" w:cs="Times New Roman"/>
          <w:i/>
          <w:iCs/>
          <w:color w:val="000000"/>
          <w:sz w:val="23"/>
          <w:szCs w:val="23"/>
          <w:lang w:eastAsia="fr-FR"/>
        </w:rPr>
        <w:t>Le marché spot est à sec, celui qui possède du métal peut le vendre au niveau qu’il veut. Mais les disponibilités sont tellement basses en Europe que les opérateurs préfèrent garder leurs stocks</w:t>
      </w:r>
      <w:r w:rsidRPr="00E25072">
        <w:rPr>
          <w:rFonts w:ascii="Lato" w:eastAsia="Times New Roman" w:hAnsi="Lato" w:cs="Times New Roman"/>
          <w:color w:val="000000"/>
          <w:sz w:val="23"/>
          <w:szCs w:val="23"/>
          <w:lang w:eastAsia="fr-FR"/>
        </w:rPr>
        <w:t xml:space="preserve"> », indique un trader. Les perspectives concernant l’offre l’année prochaine sont incertaines. Une chose est sure, les offres de primes sont faites à la hausse par les producteurs sous pression, en raison de la flambée des prix énergétiques en Europe. Ces derniers ne savent toujours pas quelles capacités ils vont </w:t>
      </w:r>
      <w:r w:rsidRPr="00E25072">
        <w:rPr>
          <w:rFonts w:ascii="Lato" w:eastAsia="Times New Roman" w:hAnsi="Lato" w:cs="Times New Roman"/>
          <w:color w:val="000000"/>
          <w:sz w:val="23"/>
          <w:szCs w:val="23"/>
          <w:lang w:eastAsia="fr-FR"/>
        </w:rPr>
        <w:lastRenderedPageBreak/>
        <w:t>pouvoir engager l’an prochain. Les offres sur les contrats à terme ont débuté à 230 $/t en début de semaine dernière et étaient nettement supérieures à la fin. La plupart des producteurs ont revu à la hausse leurs propositions depuis celles faites lors de la Semaine du LME, en octobre à Londres, compte tenu de la forte demande. </w:t>
      </w:r>
    </w:p>
    <w:p w14:paraId="0D593421" w14:textId="77777777" w:rsidR="00E25072" w:rsidRPr="00E25072" w:rsidRDefault="00E25072" w:rsidP="00E25072">
      <w:pPr>
        <w:shd w:val="clear" w:color="auto" w:fill="FFFFFF"/>
        <w:spacing w:before="75" w:after="75"/>
        <w:jc w:val="both"/>
        <w:rPr>
          <w:rFonts w:ascii="Lato" w:eastAsia="Times New Roman" w:hAnsi="Lato" w:cs="Times New Roman"/>
          <w:color w:val="000000"/>
          <w:sz w:val="23"/>
          <w:szCs w:val="23"/>
          <w:lang w:eastAsia="fr-FR"/>
        </w:rPr>
      </w:pPr>
      <w:r w:rsidRPr="00E25072">
        <w:rPr>
          <w:rFonts w:ascii="Lato" w:eastAsia="Times New Roman" w:hAnsi="Lato" w:cs="Times New Roman"/>
          <w:color w:val="000000"/>
          <w:sz w:val="23"/>
          <w:szCs w:val="23"/>
          <w:lang w:eastAsia="fr-FR"/>
        </w:rPr>
        <w:t>En </w:t>
      </w:r>
      <w:r w:rsidRPr="00E25072">
        <w:rPr>
          <w:rFonts w:ascii="Lato" w:eastAsia="Times New Roman" w:hAnsi="Lato" w:cs="Times New Roman"/>
          <w:b/>
          <w:bCs/>
          <w:color w:val="000000"/>
          <w:sz w:val="23"/>
          <w:szCs w:val="23"/>
          <w:lang w:eastAsia="fr-FR"/>
        </w:rPr>
        <w:t>Italie</w:t>
      </w:r>
      <w:r w:rsidRPr="00E25072">
        <w:rPr>
          <w:rFonts w:ascii="Lato" w:eastAsia="Times New Roman" w:hAnsi="Lato" w:cs="Times New Roman"/>
          <w:color w:val="000000"/>
          <w:sz w:val="23"/>
          <w:szCs w:val="23"/>
          <w:lang w:eastAsia="fr-FR"/>
        </w:rPr>
        <w:t>, les primes sur les </w:t>
      </w:r>
      <w:r w:rsidRPr="00E25072">
        <w:rPr>
          <w:rFonts w:ascii="Lato" w:eastAsia="Times New Roman" w:hAnsi="Lato" w:cs="Times New Roman"/>
          <w:color w:val="000000"/>
          <w:sz w:val="23"/>
          <w:szCs w:val="23"/>
          <w:u w:val="single"/>
          <w:lang w:eastAsia="fr-FR"/>
        </w:rPr>
        <w:t>lingots livrés</w:t>
      </w:r>
      <w:r w:rsidRPr="00E25072">
        <w:rPr>
          <w:rFonts w:ascii="Lato" w:eastAsia="Times New Roman" w:hAnsi="Lato" w:cs="Times New Roman"/>
          <w:color w:val="000000"/>
          <w:sz w:val="23"/>
          <w:szCs w:val="23"/>
          <w:lang w:eastAsia="fr-FR"/>
        </w:rPr>
        <w:t> ont bondi de 50-60 $/t en une semaine à 310-350 $/t, en raison des tensions sur l’offre locale et nord-européenne. Les primes sur les </w:t>
      </w:r>
      <w:r w:rsidRPr="00E25072">
        <w:rPr>
          <w:rFonts w:ascii="Lato" w:eastAsia="Times New Roman" w:hAnsi="Lato" w:cs="Times New Roman"/>
          <w:color w:val="000000"/>
          <w:sz w:val="23"/>
          <w:szCs w:val="23"/>
          <w:u w:val="single"/>
          <w:lang w:eastAsia="fr-FR"/>
        </w:rPr>
        <w:t xml:space="preserve">lingots disponibles </w:t>
      </w:r>
      <w:proofErr w:type="spellStart"/>
      <w:r w:rsidRPr="00E25072">
        <w:rPr>
          <w:rFonts w:ascii="Lato" w:eastAsia="Times New Roman" w:hAnsi="Lato" w:cs="Times New Roman"/>
          <w:color w:val="000000"/>
          <w:sz w:val="23"/>
          <w:szCs w:val="23"/>
          <w:u w:val="single"/>
          <w:lang w:eastAsia="fr-FR"/>
        </w:rPr>
        <w:t>fca</w:t>
      </w:r>
      <w:proofErr w:type="spellEnd"/>
      <w:r w:rsidRPr="00E25072">
        <w:rPr>
          <w:rFonts w:ascii="Lato" w:eastAsia="Times New Roman" w:hAnsi="Lato" w:cs="Times New Roman"/>
          <w:color w:val="000000"/>
          <w:sz w:val="23"/>
          <w:szCs w:val="23"/>
          <w:lang w:eastAsia="fr-FR"/>
        </w:rPr>
        <w:t> ont progressé de 200-240 $/t à 290-310 $/t.</w:t>
      </w:r>
    </w:p>
    <w:p w14:paraId="32317F20" w14:textId="77777777" w:rsidR="00E25072" w:rsidRPr="00E25072" w:rsidRDefault="00E25072" w:rsidP="00E25072">
      <w:pPr>
        <w:rPr>
          <w:rFonts w:ascii="Times New Roman" w:eastAsia="Times New Roman" w:hAnsi="Times New Roman" w:cs="Times New Roman"/>
          <w:lang w:eastAsia="fr-FR"/>
        </w:rPr>
      </w:pPr>
    </w:p>
    <w:p w14:paraId="6704114C" w14:textId="77777777" w:rsidR="00873346" w:rsidRDefault="00873346"/>
    <w:sectPr w:rsidR="00873346"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72"/>
    <w:rsid w:val="000F156F"/>
    <w:rsid w:val="00873346"/>
    <w:rsid w:val="00E250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1DA5FDC"/>
  <w15:chartTrackingRefBased/>
  <w15:docId w15:val="{DD9CDE2E-CCFF-A34A-B2BB-6A288A59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2507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5072"/>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507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5072"/>
    <w:rPr>
      <w:rFonts w:ascii="Times New Roman" w:eastAsia="Times New Roman" w:hAnsi="Times New Roman" w:cs="Times New Roman"/>
      <w:b/>
      <w:bCs/>
      <w:sz w:val="36"/>
      <w:szCs w:val="36"/>
      <w:lang w:eastAsia="fr-FR"/>
    </w:rPr>
  </w:style>
  <w:style w:type="paragraph" w:customStyle="1" w:styleId="infoarticle">
    <w:name w:val="info_article"/>
    <w:basedOn w:val="Normal"/>
    <w:rsid w:val="00E2507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E25072"/>
    <w:rPr>
      <w:color w:val="0000FF"/>
      <w:u w:val="single"/>
    </w:rPr>
  </w:style>
  <w:style w:type="paragraph" w:styleId="NormalWeb">
    <w:name w:val="Normal (Web)"/>
    <w:basedOn w:val="Normal"/>
    <w:uiPriority w:val="99"/>
    <w:semiHidden/>
    <w:unhideWhenUsed/>
    <w:rsid w:val="00E25072"/>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25072"/>
    <w:rPr>
      <w:b/>
      <w:bCs/>
    </w:rPr>
  </w:style>
  <w:style w:type="character" w:styleId="Accentuation">
    <w:name w:val="Emphasis"/>
    <w:basedOn w:val="Policepardfaut"/>
    <w:uiPriority w:val="20"/>
    <w:qFormat/>
    <w:rsid w:val="00E250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6639</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2021-11-23T10:11:00Z</dcterms:created>
  <dcterms:modified xsi:type="dcterms:W3CDTF">2021-11-23T10:11:00Z</dcterms:modified>
</cp:coreProperties>
</file>